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关于下达自治区妇女儿童联合会2024年妇女儿童工作经费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木垒县妇联</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木垒县妇联</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周新莹</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社会发展和妇女地位的提升，妇女在家庭和社会中的角色日益多元化，对自身权益、技能提升、心理健康等方面的需求也日益增长。为了进一步通过建立小型化、贴近基层的妇女服务阵地，打通联系和服务妇女群众的“最后一公里”，根据《关于做好2024年“妇女微家”建设的通知》及昌州财行[2024]1号《关于下达自治区妇女儿童联合会2024年妇女儿童工作经费额通知》立项，文件明确列入2024年妇女儿童工作经费是为了打造“妇女微家”阵地建设，使用范围主要为阵地设备、标识、物资采购，木垒县妇联实施了“2024年妇女儿童工作经费”经费项目。该项目以“微阵地、微服务、微活动”为特色，依托社区、村庄、企业等场所，打造灵活便捷的妇女活动空间，提供法律咨询、技能培训、家庭教育、心理疏导等服务。</w:t>
        <w:br/>
        <w:t>2.项目主要内容</w:t>
        <w:br/>
        <w:t>根据昌州财行[2024]1号文件，下达县妇联“妇女儿童工作经费”2500元，用于购置2024年“妇女微家”阵地设备、标识、图书1套，共计2500元。</w:t>
        <w:br/>
        <w:t>3.项目实施情况</w:t>
        <w:br/>
        <w:t>本项目由木垒县妇联牵头，主要在社区网格打造“妇女微家”阵地。自2024年2月开始，木垒县妇联的采购人员根据《关于做好2024年“妇女微家”建设的通知》，通过政采云平台，采购图书、书柜、电视、标识牌等物资，并将该批物资移交至迎宾社区天山丽景网格服务中心，已完成“妇女微家”阵地建设。</w:t>
        <w:br/>
        <w:t>4.资金投入和使用情况</w:t>
        <w:br/>
        <w:t>【关于下达自治区妇女儿童联合会2024年妇女儿童工作经费】项目资金于2024年2月1日昌吉州财政局下发的昌州财行[2024]1号《关于下达自治区妇女儿童联合会2024年妇女儿童工作经费额通知》安排资金为2500元，为上级财政资金，实际到位2500元，资金到位率100%，实际执行2500元，执行率100%，资金落实到位。资金主要用于“妇女微家”的图书、书柜、电视、标识牌等物资的采购。为确保项目资金的安全有效使用、安全运行，提高资金的使用效率，我单位严格按照木垒县妇联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吉州妇联《关于做好2024年“妇女徽家"建设的通知》的要求,建设"妇女微家"1个，从木垒县妇女的完际需求出发，服务入手，将“妇女微家”打造成引领思想认识，引导就业示范、倡导乡风文明，指导便民服务的“妇”字号微基地，充分发挥“妇女微家”凝聚、教育、服务妇女群众的功能和作用。</w:t>
        <w:br/>
        <w:t>2.阶段性目标</w:t>
        <w:br/>
        <w:t>2.1 2024年2月1日前完成“妇女微家”阵地选址工作；</w:t>
        <w:br/>
        <w:t>2.2 2024年4月1日前完成“妇女微家”阵地的设备、物资采购工作，使用妇女儿童工作经费2500元；</w:t>
        <w:br/>
        <w:t>2.3 2024年6月1日前完成“妇女微家”挂牌及活动开展，开展文化活动2次、志愿服务3次、宣传教育2次。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关于下达自治区妇女儿童联合会2024年妇女儿童工作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关于下达自治区妇女儿童联合会2024年妇女儿童工作经费】项目，评价核心为项目决策、过程管理、项目产出、项目成本、项目效益。</w:t>
        <w:br/>
        <w:t>3.绩效评价范围</w:t>
        <w:br/>
        <w:t>本次绩效评价主要围绕【关于下达自治区妇女儿童联合会2024年妇女儿童工作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绩效目标、项目产出（包括项目产出数量、产出质量、产出时效）、项目效益、项目满意度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（5）《关于做好2024年“妇女徽家"建设的通知》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周新莹为评价小组组长，主要负责工作安排，对项目策划和监督，全面负责项目绩效评价报告的最终质量，对评估人员出具的最终报告质量进行复核，确保评估结果的客观性；</w:t>
        <w:br/>
        <w:t>阿孜肯为副组长，主要负责报告的审核、指导；</w:t>
        <w:br/>
        <w:t>王瑞、方阿社为组员，负责资料、数据整理，编制报告。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有效提升了基层妇女服务的覆盖面和精准度，成为凝聚妇女力量、促进社区和谐的重要平台。首先，项目通过建立小型化、贴近群众的服务阵地，极大方便了妇女参与活动，增强了妇女的归属感和幸福感。其次，妇女微家围绕法律维权、技能培训、心理健康、家庭教育等需求开展多样化服务，帮助妇女提升就业能力、维护合法权益，许多妇女通过微家学习新技能并实现创业或再就业，经济独立性显著增强。此外，项目还促进了妇女参与基层治理和社会公益，涌现出一批妇女骨干和志愿者，推动了社区共建共治。在精神文化层面，妇女微家通过开展文体活动、心理辅导等，丰富了妇女的精神生活，缓解了家庭和社会压力，促进了家庭和睦与社会稳定。项目还加强了妇联组织与基层妇女的联系，使政策和服务更精准落地。但在实施过程中也存在一些不足：微家活动内容较为单一，缺乏针对性，未能充分结合当地妇女的实际需求，如留守妇女、流动妇女、残障妇女等特殊群体的差异化需求未得到精准满足，影响了参与积极性；专业人才不足，缺乏稳定的专职队伍，尤其在法律咨询、心理咨询等专业性较强的领域，服务质量难以保障。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94.12%。最终评分结果：总分为98分，绩效评级为“优”。综合评价结论如下：</w:t>
        <w:br/>
        <w:t>项目决策类指标共设置6个，满分指标5个，得分率87%；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13	15	50	20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项目决策类指标由3个二级指标和6个三级指标构成，权重分15分，实际得分13分。</w:t>
        <w:br/>
        <w:t>1.立项依据充分性</w:t>
        <w:br/>
        <w:t>（1）项目依据昌州财行[2024]1号《关于下达自治区妇女儿童联合会2024年妇女儿童工作经费的通知》立项规划；</w:t>
        <w:br/>
        <w:t>（2）项目以《中华全国妇女联合会章程》作为组织依据；</w:t>
        <w:br/>
        <w:t>（3）项目依据《关于做好2024年“妇女微家”建设的通知》组织实施。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②审批文件、材料：本项目审批文件有：《木垒县上级专项资金使用审批表》，审批文件及材料部分齐全；</w:t>
        <w:br/>
        <w:t>③项目事前工作：本项目已经过必要的可行性研究、绩效评估、集体决策。</w:t>
        <w:br/>
        <w:t>综上所述，本指标满分为4分，根据评分标准得2分，本项目立项程序规范。</w:t>
        <w:br/>
        <w:t>3.绩效目标合理性</w:t>
        <w:br/>
        <w:t>“关于下达自治区妇女儿童联合会2024年妇女儿童工作经费项目”已设立项目绩效目标，具体内容为“建设“妇女微家”1个”，与“妇女微家”阵地建设具有相关性，绩效目标与实际工作内容一致，本项目按照绩效目标完成了数量指标、质量指标、时效指标、成本指标，有效保障了基层妇女服务，项目的预期产出效益和效果也均能符合正常的业绩水平，并且与预算确定的项目投资额或资金量相匹配。</w:t>
        <w:br/>
        <w:t>综上所述，本指标满分为2分，根据评分标准得2分，本项目绩效目标设置合理。</w:t>
        <w:br/>
        <w:t>4.绩效指标明确性</w:t>
        <w:br/>
        <w:t>“关于下达自治区妇女儿童联合会2024年妇女儿童工作经费项目”将项目绩效目标细化分解为具体的绩效指标，一级指标共3条，二级指标共5条，三级指标共8条，其中定量指标数量共7条，指标量化率88%，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关于做好2024年“妇女微家”建设的通知》得出，项目预算编制根据项目内容进行计算，预算数经过县妇联党组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昌州财行[2024]1号《关于下达自治区妇女儿童联合会2024年妇女儿童工作经费的通知》为依据进行资金分配，预算资金分配依据充分。项目资金分配额度无偏低或偏高情况，分配额度合理。根据昌州财行[2024]1号《关于下达自治区妇女儿童联合会2024年妇女儿童工作经费的通知》文件显示，本项目实际到位资金2500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本项目预算资金为2500元，其中：自治区财政安排资金2500元，其他资金0元，实际到位资金2500元，资金到位率=（实际到位资金/预算资金）×100.00%=（2500/2500）*100.00%=100%。得分=资金到位率*分值=100.00%*3=3.00分。</w:t>
        <w:br/>
        <w:t>综上所述，本指标满分为3.00分，根据评分标准得3.00分，本项目资金落实到位。</w:t>
        <w:br/>
        <w:t>2.预算执行率</w:t>
        <w:br/>
        <w:t>本项目年初预算数2500元，全年预算数2500元，全年执行数2500元，预算执行率=（实际支出资金/实际到位资金）×100.00%=（2500/2500）*100.00%=100%。得分=预算执行率*分值=100%*3=3分。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妇联资金拨付审批程序进行：由办公室提交资金拨付申请到县妇联党组书记，经审批后提交到财政局。项目资金拨付手续齐全，资金拨付手续有：《木垒县上级专项资金使用审批表》。</w:t>
        <w:br/>
        <w:t>3.3本项目资金合同规定的用途为：“妇女微家”设备、物资的采购。符合项目预算批复及合同规定的用途；</w:t>
        <w:br/>
        <w:t>3.4项目资金截至2024年5月1日已拨付至100%，过程不存在截留、挤占、挪用、虚列支出等情况。</w:t>
        <w:br/>
        <w:t>综上所述，本指标满分为3分，根据评分标准得3分，本项目预算按计划执行。</w:t>
        <w:br/>
        <w:t>4.管理制度健全性</w:t>
        <w:br/>
        <w:t>4.1本项目已制定《木垒县妇联项目资金财务管理制度》、《木垒县妇联项目业务管理制度》，管理制度健全；</w:t>
        <w:br/>
        <w:t>4.2本项目财务及业务管理制度符合《中华人民共和国政府采购法》、《中华人民共和国会计法》等相关法律法规，财务和业务管理制度已经过单位分管领导、主要领导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我单位【关于下达自治区妇女儿童联合会2024年妇女儿童工作经费】项目截止到2024年12月31日，已完成“妇女微家”建设1个，其中：</w:t>
        <w:br/>
        <w:t>1.数量指标完成情况分析</w:t>
        <w:br/>
        <w:t>指标1：建设“妇女微家”数量，预期指标值：1个，实际完成值1个，指标完成率100%；</w:t>
        <w:br/>
        <w:t>指标2：开展宣传教育活动活动数量，预期指标值：2次，实际完成值2次，指标完成率100%。</w:t>
        <w:br/>
        <w:t>指标3：开展文化活动数量，预期指标值：2次，实际完成值2次，指标完成率100%。</w:t>
        <w:br/>
        <w:t>指标4：开展志愿服务活动数量，预期指标值：3次，实际完成值3次，指标完成率100%。</w:t>
        <w:br/>
        <w:t>综上所述，本指标满分为20分，根据评分标准得20分。</w:t>
        <w:br/>
        <w:t>2.质量指标完成情况分析</w:t>
        <w:br/>
        <w:t>指标1：活动参与率，预期指标值：30％，实际完成值30％，指标完成率100%。</w:t>
        <w:br/>
        <w:t>综上所述，本指标满分为10分，根据评分标准得10分。</w:t>
        <w:br/>
        <w:t>3.时效指标完成情况分析</w:t>
        <w:br/>
        <w:t>指标1：建设“妇女微家”完成时间，预期指标值：2024年5月1日之前完成，实际已在2024年5月1日之前完成，指标完成率100%（指标完成率=（实际完成值/指标值）*100%）。</w:t>
        <w:br/>
        <w:t>综上所述，本指标满分为10分，根据评分标准得10分。</w:t>
        <w:br/>
        <w:t>4.项目成本情况分析</w:t>
        <w:br/>
        <w:t>本项目未设置成本指标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我单位“关于下达自治区妇女儿童联合会2024年妇女儿童工作经费项目”截止到2024年12月31日，已完成1个“妇女微家”建设，其中：</w:t>
        <w:br/>
        <w:t>1.经济效益指标完成情况分析：</w:t>
        <w:br/>
        <w:t>指标1：本项目无该指标。</w:t>
        <w:br/>
        <w:t>2.社会效益指标完成情况分析</w:t>
        <w:br/>
        <w:t>指标1：受益妇女人数，预期指标值：50人，实际完成值50人，指标完成率100%。</w:t>
        <w:br/>
        <w:t>3.项目实施的生态效益分析：</w:t>
        <w:br/>
        <w:t>指标1：本项目无该指标。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指标1：来访妇女满意度，预期指标值：90％，实际完成值90％，指标完成率100%。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加强对项目进展进行实地查看，认真核对上报进度和投资额是否与项目进展匹配，发现问题现场及时纠错指正，在项目上报进展的数据中要求项目责任单位实事求是。经过反复对比后才将收集、了解、掌握的项目进展情况表整理，并形成文字材料和进展情况表。</w:t>
        <w:br/>
        <w:t>（3）坚持贴近需求、灵活建微家，经过前期各乡镇、村（社区）摸排，根据区域特点确定建设微家地点，并为其配备“微家”相应物资、设备用于各类活动开展。同时，创新服务模式，围绕就业培训、权益维护、家庭教育等开展特色活动，并运用"线上+线下"双平台扩大服务覆盖面，有效提升了妇女微家的服务效能，使其成为基层妇联工作的重要延伸和补充。</w:t>
        <w:br/>
        <w:t>（二）后续工作计划</w:t>
        <w:br/>
        <w:t>（1）我们将进一步加强资金管理、项目管理，用制度、用规范来有效提高项目进度，专人负责资金、专人负责项目现场管理，确保该项目在既定时间内完成所有工程量，达到预期效果。</w:t>
        <w:br/>
        <w:t>（2）加大对妇女儿童工作经费的宣传力度，通过多渠道向社会公众展示项目成果和效益。</w:t>
        <w:br/>
        <w:t>（三）存在的问题及原因分析</w:t>
        <w:br/>
        <w:t>1.存在的问题：</w:t>
        <w:br/>
        <w:t>（1）项目实施中存在的主要问题：需求测算不精准，预算编制前缺乏深入的需求调研，导致资金分配与实际情况脱节；专业管理人员不足影响服务质量，活动内容单一缺乏创新，吸引力不足；缺乏科学的项目评估机制，难以衡量实际效果。</w:t>
        <w:br/>
        <w:t>（2）宣传教育不到位，未能充分满足不同妇女儿童群体的多样化需求。在就业创业服务方面，针对农村妇女、女大学生、残疾妇女等群体的差异化服务不够。</w:t>
        <w:br/>
        <w:t>2.改进措施：</w:t>
        <w:br/>
        <w:t>（1）加强人才队伍建设，通过培训、志愿者招募和激励机制提升服务能力；加大宣传力度，通过新媒体和社区网络提高知晓率；科学的预算编制和项目评估，保证预算和目标在质和量上相匹配，即一方面预算应该根据目标来编制，保证每一个目标的实现均有相应的预算安排，另一方面应在合理测算工作量的基础上保证预算编制的准确性；整合民政、妇联、教育等资源，建立科学评估体系，建立跨部门联席机制。</w:t>
        <w:br/>
        <w:t>（2）创新宣传教育方式，利用新媒体平台，如微信公众号、微博、抖音等，开展线上宣传教育活动，提高宣传教育的吸引力和覆盖面。</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一是建立"需求调研-方案设计-动态调整"的工作闭环，通过入户走访、线上问卷等方式精准把握妇女实际需求，开展项目进度的跟踪，确保项目绩效目标的完成。规范程序，严格把关。进一步完善项目申报、审核、公示、审批等程序，严格审核切实做好项目信息公开，公开内容要及时、完整、真实，确保项目公平、公开、公正。</w:t>
        <w:br/>
        <w:t>2.加强政策倡导，构建风险防控体系，健全制度，加强督促。针对项目实施中存在的问题，进一步完善相关制度，加强督促检查，确保质量安全和建设进度；同时及时完善资料，妥善保管档案。</w:t>
        <w:br/>
        <w:t>3.强化人员培训与能力建设，定期组织妇联工作人员参加各类培训，包括政策法规、业务知识、服务技能等方面的培训，提高工作人员的综合素质和业务能力。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